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F8" w:rsidRDefault="007F77CB" w:rsidP="008169F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9.55pt;margin-top:-32.6pt;width:552pt;height:189pt;z-index:251658240" filled="f" stroked="f" strokecolor="black [3213]">
            <v:textbox>
              <w:txbxContent>
                <w:p w:rsidR="0055762E" w:rsidRDefault="0055762E">
                  <w:r>
                    <w:rPr>
                      <w:noProof/>
                    </w:rPr>
                    <w:drawing>
                      <wp:inline distT="0" distB="0" distL="0" distR="0">
                        <wp:extent cx="2518345" cy="1619250"/>
                        <wp:effectExtent l="19050" t="0" r="0" b="0"/>
                        <wp:docPr id="1" name="Imagem 0" descr="conferenc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ferencia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6660" cy="1624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27" type="#_x0000_t202" style="position:absolute;left:0;text-align:left;margin-left:211.95pt;margin-top:7.15pt;width:275.25pt;height:110.25pt;z-index:251659264" stroked="f">
            <v:textbox>
              <w:txbxContent>
                <w:p w:rsidR="0055762E" w:rsidRDefault="0055762E" w:rsidP="0055762E">
                  <w:pPr>
                    <w:jc w:val="center"/>
                    <w:rPr>
                      <w:b/>
                      <w:sz w:val="32"/>
                    </w:rPr>
                  </w:pPr>
                  <w:r w:rsidRPr="0055762E">
                    <w:rPr>
                      <w:b/>
                      <w:sz w:val="32"/>
                    </w:rPr>
                    <w:t>II Conferência Municipal dos Direitos da Criança e do Adolescente</w:t>
                  </w:r>
                  <w:r>
                    <w:rPr>
                      <w:b/>
                      <w:sz w:val="32"/>
                    </w:rPr>
                    <w:t xml:space="preserve"> Meleiro e Morro Grande</w:t>
                  </w:r>
                </w:p>
                <w:p w:rsidR="0055762E" w:rsidRPr="0055762E" w:rsidRDefault="0055762E" w:rsidP="0055762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28/05/2015</w:t>
                  </w:r>
                </w:p>
                <w:p w:rsidR="0055762E" w:rsidRPr="0055762E" w:rsidRDefault="0055762E" w:rsidP="0055762E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8169F8" w:rsidRDefault="008169F8" w:rsidP="008169F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169F8" w:rsidRDefault="008169F8" w:rsidP="008169F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169F8" w:rsidRDefault="008169F8" w:rsidP="008169F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169F8" w:rsidRDefault="008169F8" w:rsidP="008169F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169F8" w:rsidRDefault="008169F8" w:rsidP="008169F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5762E" w:rsidRDefault="0055762E" w:rsidP="008169F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5762E" w:rsidRPr="0055762E" w:rsidRDefault="0055762E" w:rsidP="0055762E">
      <w:pPr>
        <w:jc w:val="both"/>
        <w:rPr>
          <w:b/>
        </w:rPr>
      </w:pPr>
      <w:r w:rsidRPr="0055762E">
        <w:rPr>
          <w:b/>
        </w:rPr>
        <w:t xml:space="preserve">TEMA: “POLÍTICA E PLANO DECENAL DOS DIREITOS HUMANOS DE CRIANÇA E ADOLESCENTE – FORTALECENDO OS CONSELHOS DE DIREITOS DA CRIANÇA E DO ADOLESCENTE” </w:t>
      </w:r>
    </w:p>
    <w:p w:rsidR="0055762E" w:rsidRDefault="0055762E" w:rsidP="008169F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6C751C" w:rsidRDefault="006C751C" w:rsidP="008169F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169F8" w:rsidRPr="00367533" w:rsidRDefault="008169F8" w:rsidP="0055762E">
      <w:pPr>
        <w:spacing w:after="120" w:line="360" w:lineRule="auto"/>
        <w:jc w:val="both"/>
        <w:rPr>
          <w:b/>
        </w:rPr>
      </w:pPr>
      <w:r w:rsidRPr="00367533">
        <w:rPr>
          <w:b/>
        </w:rPr>
        <w:t>Objetivo Geral da Conferência</w:t>
      </w:r>
    </w:p>
    <w:p w:rsidR="008169F8" w:rsidRPr="00367533" w:rsidRDefault="008169F8" w:rsidP="0055762E">
      <w:pPr>
        <w:spacing w:after="120" w:line="360" w:lineRule="auto"/>
        <w:jc w:val="both"/>
      </w:pPr>
      <w:r w:rsidRPr="00367533">
        <w:t xml:space="preserve">Garantir a </w:t>
      </w:r>
      <w:proofErr w:type="gramStart"/>
      <w:r w:rsidRPr="00367533">
        <w:t>implementação</w:t>
      </w:r>
      <w:proofErr w:type="gramEnd"/>
      <w:r w:rsidRPr="00367533">
        <w:t xml:space="preserve"> da Política e do Plano Decenal de Direitos Humanos de Crianças e Adolescentes, a partir do fortalecimento dos Conselhos de Direitos da Criança e do Adolescente.</w:t>
      </w:r>
    </w:p>
    <w:p w:rsidR="008169F8" w:rsidRPr="00367533" w:rsidRDefault="008169F8" w:rsidP="0055762E">
      <w:pPr>
        <w:spacing w:after="120" w:line="360" w:lineRule="auto"/>
        <w:jc w:val="both"/>
        <w:rPr>
          <w:b/>
        </w:rPr>
      </w:pPr>
    </w:p>
    <w:p w:rsidR="008169F8" w:rsidRPr="00367533" w:rsidRDefault="008169F8" w:rsidP="0055762E">
      <w:pPr>
        <w:spacing w:after="120" w:line="360" w:lineRule="auto"/>
        <w:jc w:val="both"/>
        <w:rPr>
          <w:b/>
        </w:rPr>
      </w:pPr>
      <w:r w:rsidRPr="00367533">
        <w:rPr>
          <w:b/>
        </w:rPr>
        <w:t>Objetivos Específicos</w:t>
      </w:r>
    </w:p>
    <w:p w:rsidR="008169F8" w:rsidRPr="00367533" w:rsidRDefault="008169F8" w:rsidP="0055762E">
      <w:pPr>
        <w:pStyle w:val="PargrafodaLista"/>
        <w:numPr>
          <w:ilvl w:val="0"/>
          <w:numId w:val="6"/>
        </w:numPr>
        <w:spacing w:after="120" w:line="360" w:lineRule="auto"/>
        <w:jc w:val="both"/>
      </w:pPr>
      <w:r w:rsidRPr="00367533">
        <w:t>Sensibilizar e mobilizar a sociedade em geral,</w:t>
      </w:r>
      <w:proofErr w:type="gramStart"/>
      <w:r w:rsidRPr="00367533">
        <w:t xml:space="preserve">  </w:t>
      </w:r>
      <w:proofErr w:type="gramEnd"/>
      <w:r w:rsidRPr="00367533">
        <w:t>na defesa do Estatuto da Criança e do Adolescente;</w:t>
      </w:r>
    </w:p>
    <w:p w:rsidR="008169F8" w:rsidRPr="00367533" w:rsidRDefault="008169F8" w:rsidP="0055762E">
      <w:pPr>
        <w:pStyle w:val="PargrafodaLista"/>
        <w:numPr>
          <w:ilvl w:val="0"/>
          <w:numId w:val="6"/>
        </w:numPr>
        <w:spacing w:after="120" w:line="360" w:lineRule="auto"/>
        <w:jc w:val="both"/>
      </w:pPr>
      <w:r w:rsidRPr="00367533">
        <w:t>Fortalecer a participação da sociedade civil, em especial, das crianças e dos Adolescentes, na formulação, monitoramento e avaliação da Política Nacional e do Plano Decenal dos Direitos Humanos de Crianças e Adolescentes.</w:t>
      </w:r>
    </w:p>
    <w:p w:rsidR="008169F8" w:rsidRPr="00367533" w:rsidRDefault="008169F8" w:rsidP="0055762E">
      <w:pPr>
        <w:pStyle w:val="PargrafodaLista"/>
        <w:numPr>
          <w:ilvl w:val="0"/>
          <w:numId w:val="6"/>
        </w:numPr>
        <w:spacing w:after="120" w:line="360" w:lineRule="auto"/>
        <w:jc w:val="both"/>
      </w:pPr>
      <w:r w:rsidRPr="00367533">
        <w:t>Fomentar a criação e o fortalecimento dos espaços de participação de Crianças e Adolescentes nos Conselhos de Direitos, nos serviços, nos programas e nos projetos públicos e privados, dentre outros, destinados à infância e adolescência;</w:t>
      </w:r>
    </w:p>
    <w:p w:rsidR="008169F8" w:rsidRPr="00367533" w:rsidRDefault="008169F8" w:rsidP="0055762E">
      <w:pPr>
        <w:pStyle w:val="PargrafodaLista"/>
        <w:numPr>
          <w:ilvl w:val="0"/>
          <w:numId w:val="6"/>
        </w:numPr>
        <w:spacing w:after="120" w:line="360" w:lineRule="auto"/>
        <w:jc w:val="both"/>
      </w:pPr>
      <w:r w:rsidRPr="00367533">
        <w:t xml:space="preserve">Propor estratégias que promovam o fortalecimento dos Conselhos dos Direitos da Criança e do Adolescente para a </w:t>
      </w:r>
      <w:proofErr w:type="gramStart"/>
      <w:r w:rsidRPr="00367533">
        <w:t>implementação</w:t>
      </w:r>
      <w:proofErr w:type="gramEnd"/>
      <w:r w:rsidRPr="00367533">
        <w:t xml:space="preserve"> da Política e do Plano Decenal dos Direitos Humanos da Criança e do Adolescente;</w:t>
      </w:r>
    </w:p>
    <w:p w:rsidR="008169F8" w:rsidRPr="00367533" w:rsidRDefault="008169F8" w:rsidP="0055762E">
      <w:pPr>
        <w:pStyle w:val="PargrafodaLista"/>
        <w:numPr>
          <w:ilvl w:val="0"/>
          <w:numId w:val="6"/>
        </w:numPr>
        <w:spacing w:after="120" w:line="360" w:lineRule="auto"/>
        <w:jc w:val="both"/>
      </w:pPr>
      <w:r w:rsidRPr="00367533">
        <w:t>Articular os atores</w:t>
      </w:r>
      <w:proofErr w:type="gramStart"/>
      <w:r w:rsidRPr="00367533">
        <w:t xml:space="preserve">   </w:t>
      </w:r>
      <w:proofErr w:type="gramEnd"/>
      <w:r w:rsidRPr="00367533">
        <w:t>do Sistema de Garantia de Direitos para participarem da elaboração e implementação dos Planos Decenais Estadual e Municipal dos Direitos Humanos da Criança e do Adolescente.</w:t>
      </w:r>
    </w:p>
    <w:p w:rsidR="0055762E" w:rsidRPr="00367533" w:rsidRDefault="0055762E" w:rsidP="0055762E">
      <w:pPr>
        <w:spacing w:after="120" w:line="360" w:lineRule="auto"/>
        <w:jc w:val="both"/>
      </w:pPr>
    </w:p>
    <w:p w:rsidR="0055762E" w:rsidRPr="00367533" w:rsidRDefault="0055762E" w:rsidP="0055762E">
      <w:pPr>
        <w:spacing w:after="120" w:line="360" w:lineRule="auto"/>
        <w:jc w:val="both"/>
      </w:pPr>
    </w:p>
    <w:p w:rsidR="006C751C" w:rsidRPr="00367533" w:rsidRDefault="006C751C" w:rsidP="0055762E">
      <w:pPr>
        <w:spacing w:after="120" w:line="360" w:lineRule="auto"/>
        <w:jc w:val="both"/>
      </w:pPr>
    </w:p>
    <w:p w:rsidR="006C751C" w:rsidRPr="00367533" w:rsidRDefault="006C751C" w:rsidP="0055762E">
      <w:pPr>
        <w:spacing w:after="120" w:line="360" w:lineRule="auto"/>
        <w:jc w:val="both"/>
      </w:pPr>
    </w:p>
    <w:p w:rsidR="00560D51" w:rsidRPr="00367533" w:rsidRDefault="0055762E" w:rsidP="0055762E">
      <w:pPr>
        <w:jc w:val="center"/>
        <w:rPr>
          <w:b/>
        </w:rPr>
      </w:pPr>
      <w:r w:rsidRPr="00367533">
        <w:rPr>
          <w:b/>
        </w:rPr>
        <w:t>EIXOS TEMÁTICOS A SEREM TRABALHADOS:</w:t>
      </w:r>
    </w:p>
    <w:p w:rsidR="0055762E" w:rsidRPr="00367533" w:rsidRDefault="005576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8169F8" w:rsidRPr="00367533" w:rsidTr="008169F8">
        <w:tc>
          <w:tcPr>
            <w:tcW w:w="8720" w:type="dxa"/>
          </w:tcPr>
          <w:p w:rsidR="008169F8" w:rsidRPr="00367533" w:rsidRDefault="008169F8" w:rsidP="008169F8">
            <w:pPr>
              <w:spacing w:line="360" w:lineRule="auto"/>
              <w:jc w:val="center"/>
              <w:rPr>
                <w:b/>
              </w:rPr>
            </w:pPr>
            <w:r w:rsidRPr="00367533">
              <w:rPr>
                <w:b/>
              </w:rPr>
              <w:t>EIXO 1 – Promoção dos Direitos de Crianças e Adolescentes</w:t>
            </w:r>
          </w:p>
        </w:tc>
      </w:tr>
      <w:tr w:rsidR="008169F8" w:rsidRPr="00367533" w:rsidTr="008169F8">
        <w:tc>
          <w:tcPr>
            <w:tcW w:w="8720" w:type="dxa"/>
          </w:tcPr>
          <w:p w:rsidR="008169F8" w:rsidRPr="00367533" w:rsidRDefault="008169F8" w:rsidP="008169F8">
            <w:pPr>
              <w:spacing w:line="360" w:lineRule="auto"/>
              <w:jc w:val="both"/>
            </w:pPr>
            <w:r w:rsidRPr="00367533">
              <w:rPr>
                <w:b/>
              </w:rPr>
              <w:t>Diretriz 01</w:t>
            </w:r>
            <w:r w:rsidRPr="00367533">
              <w:t xml:space="preserve"> – Promoção da cultura do respeito e da garantia dos direitos humanos de crianças e adolescentes no âmbito da família, da sociedade e do Estado, considerada as condições de pessoas com deficiência e as diversidades de gênero, orientação sexual, cultural, étnico-racial, religiosa, geracional, territorial, de nacionalidade e de opção política.</w:t>
            </w:r>
          </w:p>
        </w:tc>
      </w:tr>
      <w:tr w:rsidR="008169F8" w:rsidRPr="00367533" w:rsidTr="008169F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F8" w:rsidRPr="00367533" w:rsidRDefault="008169F8" w:rsidP="008169F8">
            <w:pPr>
              <w:spacing w:line="360" w:lineRule="auto"/>
              <w:jc w:val="both"/>
            </w:pPr>
            <w:r w:rsidRPr="00367533">
              <w:rPr>
                <w:b/>
              </w:rPr>
              <w:t>Diretriz 02</w:t>
            </w:r>
            <w:r w:rsidRPr="00367533">
              <w:t xml:space="preserve"> – Universalização do acesso a políticas públicas de qualidade que garantam os direitos humanos de crianças, adolescentes e suas famílias e </w:t>
            </w:r>
            <w:proofErr w:type="gramStart"/>
            <w:r w:rsidRPr="00367533">
              <w:t>contemplem</w:t>
            </w:r>
            <w:proofErr w:type="gramEnd"/>
            <w:r w:rsidRPr="00367533">
              <w:t xml:space="preserve"> a superação das desigualdades, afirmação da diversidade com promoção da equidade e inclusão social.</w:t>
            </w:r>
          </w:p>
        </w:tc>
      </w:tr>
    </w:tbl>
    <w:p w:rsidR="0055762E" w:rsidRPr="00367533" w:rsidRDefault="0055762E" w:rsidP="008169F8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8169F8" w:rsidRPr="00367533" w:rsidTr="008169F8">
        <w:tc>
          <w:tcPr>
            <w:tcW w:w="8720" w:type="dxa"/>
          </w:tcPr>
          <w:p w:rsidR="008169F8" w:rsidRPr="00367533" w:rsidRDefault="008169F8" w:rsidP="008169F8">
            <w:pPr>
              <w:spacing w:line="360" w:lineRule="auto"/>
              <w:jc w:val="center"/>
              <w:rPr>
                <w:b/>
              </w:rPr>
            </w:pPr>
            <w:r w:rsidRPr="00367533">
              <w:rPr>
                <w:b/>
              </w:rPr>
              <w:t>EIXO 2 – Proteção e Defesa dos Direitos.</w:t>
            </w:r>
          </w:p>
        </w:tc>
      </w:tr>
      <w:tr w:rsidR="008169F8" w:rsidRPr="00367533" w:rsidTr="008169F8">
        <w:tc>
          <w:tcPr>
            <w:tcW w:w="8720" w:type="dxa"/>
          </w:tcPr>
          <w:p w:rsidR="008169F8" w:rsidRPr="00367533" w:rsidRDefault="008169F8" w:rsidP="008169F8">
            <w:pPr>
              <w:spacing w:line="360" w:lineRule="auto"/>
              <w:jc w:val="both"/>
              <w:rPr>
                <w:b/>
              </w:rPr>
            </w:pPr>
            <w:r w:rsidRPr="00367533">
              <w:rPr>
                <w:rFonts w:eastAsia="Calibri"/>
                <w:b/>
              </w:rPr>
              <w:t xml:space="preserve">Diretriz 03 – </w:t>
            </w:r>
            <w:r w:rsidRPr="00367533">
              <w:rPr>
                <w:rFonts w:eastAsia="Calibri"/>
              </w:rPr>
              <w:t>Proteção especial a crianças e adolescentes com seus direitos ameaçados ou violados, consideradas as condições de pessoas com deficiência e as diversidades de gênero, orientação sexual, cultural, étnico-racial, religiosa, geracional, territorial, de nacionalidade e de opção política.</w:t>
            </w:r>
          </w:p>
        </w:tc>
      </w:tr>
      <w:tr w:rsidR="008169F8" w:rsidRPr="00367533" w:rsidTr="008169F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F8" w:rsidRPr="00367533" w:rsidRDefault="008169F8" w:rsidP="008169F8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367533">
              <w:rPr>
                <w:rFonts w:eastAsia="Calibri"/>
                <w:b/>
              </w:rPr>
              <w:t xml:space="preserve">Diretriz 04 – </w:t>
            </w:r>
            <w:r w:rsidRPr="00367533">
              <w:rPr>
                <w:rFonts w:eastAsia="Calibri"/>
              </w:rPr>
              <w:t>Universalização e fortalecimento dos conselhos tutelares, objetivando a sua atuação qualificada.</w:t>
            </w:r>
          </w:p>
        </w:tc>
      </w:tr>
      <w:tr w:rsidR="008169F8" w:rsidRPr="00367533" w:rsidTr="008169F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F8" w:rsidRPr="00367533" w:rsidRDefault="008169F8" w:rsidP="008169F8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367533">
              <w:rPr>
                <w:rFonts w:eastAsia="Calibri"/>
                <w:b/>
              </w:rPr>
              <w:t xml:space="preserve">Diretriz 05 – </w:t>
            </w:r>
            <w:r w:rsidRPr="00367533">
              <w:rPr>
                <w:rFonts w:eastAsia="Calibri"/>
              </w:rPr>
              <w:t>Universalização, em igualdade de condições, do acesso de crianças e adolescentes aos sistemas de justiça e segurança pública para a efetivação dos seus direitos.</w:t>
            </w:r>
          </w:p>
        </w:tc>
      </w:tr>
    </w:tbl>
    <w:p w:rsidR="0055762E" w:rsidRPr="00367533" w:rsidRDefault="0055762E" w:rsidP="008169F8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8169F8" w:rsidRPr="00367533" w:rsidTr="00E7776C">
        <w:tc>
          <w:tcPr>
            <w:tcW w:w="9778" w:type="dxa"/>
          </w:tcPr>
          <w:p w:rsidR="008169F8" w:rsidRPr="00367533" w:rsidRDefault="008169F8" w:rsidP="008169F8">
            <w:pPr>
              <w:spacing w:line="360" w:lineRule="auto"/>
              <w:jc w:val="center"/>
              <w:rPr>
                <w:b/>
              </w:rPr>
            </w:pPr>
            <w:r w:rsidRPr="00367533">
              <w:rPr>
                <w:b/>
              </w:rPr>
              <w:t xml:space="preserve">EIXO 3 – </w:t>
            </w:r>
            <w:proofErr w:type="spellStart"/>
            <w:r w:rsidRPr="00367533">
              <w:rPr>
                <w:b/>
              </w:rPr>
              <w:t>Protagonismo</w:t>
            </w:r>
            <w:proofErr w:type="spellEnd"/>
            <w:r w:rsidRPr="00367533">
              <w:rPr>
                <w:b/>
              </w:rPr>
              <w:t xml:space="preserve"> e Participação de Crianças e Adolescentes</w:t>
            </w:r>
          </w:p>
        </w:tc>
      </w:tr>
      <w:tr w:rsidR="008169F8" w:rsidRPr="00367533" w:rsidTr="00E7776C">
        <w:tc>
          <w:tcPr>
            <w:tcW w:w="9778" w:type="dxa"/>
          </w:tcPr>
          <w:p w:rsidR="008169F8" w:rsidRPr="00367533" w:rsidRDefault="008169F8" w:rsidP="008169F8">
            <w:pPr>
              <w:spacing w:line="360" w:lineRule="auto"/>
              <w:jc w:val="both"/>
              <w:rPr>
                <w:b/>
              </w:rPr>
            </w:pPr>
            <w:r w:rsidRPr="00367533">
              <w:rPr>
                <w:rFonts w:eastAsia="Calibri"/>
                <w:b/>
              </w:rPr>
              <w:t xml:space="preserve">Diretriz 06 – </w:t>
            </w:r>
            <w:r w:rsidRPr="00367533">
              <w:rPr>
                <w:rFonts w:eastAsia="Calibri"/>
              </w:rPr>
              <w:t>Fomento de estratégias e mecanismos que facilitem a participação organizada e a expressão livre de crianças e adolescentes, em especial sobre os assuntos a eles relacionados, considerando sua condição peculiar de desenvolvimento, pessoas com deficiência e as diversidades de gênero, orientação sexual, cultural, étnico-racial, religiosa, geracional, territorial, nacionalidade e opção política.</w:t>
            </w:r>
          </w:p>
        </w:tc>
      </w:tr>
    </w:tbl>
    <w:p w:rsidR="0055762E" w:rsidRPr="00367533" w:rsidRDefault="0055762E" w:rsidP="008169F8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8169F8" w:rsidRPr="00367533" w:rsidTr="00E7776C">
        <w:tc>
          <w:tcPr>
            <w:tcW w:w="9778" w:type="dxa"/>
          </w:tcPr>
          <w:p w:rsidR="008169F8" w:rsidRPr="00367533" w:rsidRDefault="008169F8" w:rsidP="008169F8">
            <w:pPr>
              <w:spacing w:line="360" w:lineRule="auto"/>
              <w:jc w:val="center"/>
              <w:rPr>
                <w:b/>
              </w:rPr>
            </w:pPr>
            <w:r w:rsidRPr="00367533">
              <w:rPr>
                <w:b/>
              </w:rPr>
              <w:t>EIXO 4 – Controle Social da Efetivação dos Direitos</w:t>
            </w:r>
          </w:p>
        </w:tc>
      </w:tr>
      <w:tr w:rsidR="008169F8" w:rsidRPr="00367533" w:rsidTr="00E7776C">
        <w:tc>
          <w:tcPr>
            <w:tcW w:w="9778" w:type="dxa"/>
          </w:tcPr>
          <w:p w:rsidR="008169F8" w:rsidRPr="00367533" w:rsidRDefault="008169F8" w:rsidP="008169F8">
            <w:pPr>
              <w:spacing w:line="360" w:lineRule="auto"/>
              <w:jc w:val="both"/>
              <w:rPr>
                <w:b/>
              </w:rPr>
            </w:pPr>
            <w:r w:rsidRPr="00367533">
              <w:rPr>
                <w:rFonts w:eastAsia="Calibri"/>
                <w:b/>
              </w:rPr>
              <w:t xml:space="preserve">Diretriz 07 – </w:t>
            </w:r>
            <w:r w:rsidRPr="00367533">
              <w:rPr>
                <w:rFonts w:eastAsia="Calibri"/>
              </w:rPr>
              <w:t xml:space="preserve">Fortalecimento de espaços democráticos de participação e controle social, priorizando os conselhos de direitos da criança e do adolescente e assegurando seu </w:t>
            </w:r>
            <w:r w:rsidRPr="00367533">
              <w:rPr>
                <w:rFonts w:eastAsia="Calibri"/>
              </w:rPr>
              <w:lastRenderedPageBreak/>
              <w:t>caráter paritário, deliberativo, controlador e a natureza vinculante de suas decisões.</w:t>
            </w:r>
          </w:p>
        </w:tc>
      </w:tr>
    </w:tbl>
    <w:p w:rsidR="008169F8" w:rsidRPr="00367533" w:rsidRDefault="008169F8" w:rsidP="008169F8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8169F8" w:rsidRPr="00367533" w:rsidTr="008169F8">
        <w:tc>
          <w:tcPr>
            <w:tcW w:w="8720" w:type="dxa"/>
          </w:tcPr>
          <w:p w:rsidR="008169F8" w:rsidRPr="00367533" w:rsidRDefault="008169F8" w:rsidP="008169F8">
            <w:pPr>
              <w:spacing w:line="360" w:lineRule="auto"/>
              <w:jc w:val="center"/>
              <w:rPr>
                <w:b/>
              </w:rPr>
            </w:pPr>
            <w:r w:rsidRPr="00367533">
              <w:rPr>
                <w:b/>
              </w:rPr>
              <w:t>EIXO 5 – Gestão da Política Nacional dos Direitos Humanos de Crianças e Adolescentes</w:t>
            </w:r>
          </w:p>
        </w:tc>
      </w:tr>
      <w:tr w:rsidR="008169F8" w:rsidRPr="00367533" w:rsidTr="008169F8">
        <w:tc>
          <w:tcPr>
            <w:tcW w:w="8720" w:type="dxa"/>
          </w:tcPr>
          <w:p w:rsidR="008169F8" w:rsidRPr="00367533" w:rsidRDefault="008169F8" w:rsidP="008169F8">
            <w:pPr>
              <w:spacing w:line="360" w:lineRule="auto"/>
              <w:jc w:val="both"/>
              <w:rPr>
                <w:b/>
              </w:rPr>
            </w:pPr>
            <w:r w:rsidRPr="00367533">
              <w:rPr>
                <w:rFonts w:eastAsia="Calibri"/>
                <w:b/>
              </w:rPr>
              <w:t xml:space="preserve">Diretriz 08 – </w:t>
            </w:r>
            <w:r w:rsidRPr="00367533">
              <w:rPr>
                <w:rFonts w:eastAsia="Calibri"/>
              </w:rPr>
              <w:t xml:space="preserve">Fomento e aprimoramento de estratégias de gestão da Política Nacional dos Direitos Humanos de Crianças e Adolescentes fundamentais nos princípios da indivisibilidade dos direitos, descentralização, </w:t>
            </w:r>
            <w:proofErr w:type="spellStart"/>
            <w:r w:rsidRPr="00367533">
              <w:rPr>
                <w:rFonts w:eastAsia="Calibri"/>
              </w:rPr>
              <w:t>intersetorialidade</w:t>
            </w:r>
            <w:proofErr w:type="spellEnd"/>
            <w:r w:rsidRPr="00367533">
              <w:rPr>
                <w:rFonts w:eastAsia="Calibri"/>
              </w:rPr>
              <w:t>, participação, continuidade e co-responsabilidade dos três níveis de governo.</w:t>
            </w:r>
          </w:p>
        </w:tc>
      </w:tr>
      <w:tr w:rsidR="008169F8" w:rsidRPr="00367533" w:rsidTr="008169F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F8" w:rsidRPr="00367533" w:rsidRDefault="008169F8" w:rsidP="008169F8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367533">
              <w:rPr>
                <w:rFonts w:eastAsia="Calibri"/>
                <w:b/>
              </w:rPr>
              <w:t xml:space="preserve">Diretriz 09 – </w:t>
            </w:r>
            <w:r w:rsidRPr="00367533">
              <w:rPr>
                <w:rFonts w:eastAsia="Calibri"/>
              </w:rPr>
              <w:t>Efetivação da prioridade absoluta no ciclo e na execução orçamentária das três esferas de governo para a Política Nacional e Plano Decenal dos Direitos Humanos de Crianças e Adolescentes, garantindo que não haja cortes orçamentários</w:t>
            </w:r>
            <w:r w:rsidRPr="00367533">
              <w:rPr>
                <w:rFonts w:eastAsia="Calibri"/>
                <w:b/>
              </w:rPr>
              <w:t>.</w:t>
            </w:r>
          </w:p>
        </w:tc>
      </w:tr>
      <w:tr w:rsidR="008169F8" w:rsidRPr="00367533" w:rsidTr="008169F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F8" w:rsidRPr="00367533" w:rsidRDefault="008169F8" w:rsidP="008169F8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367533">
              <w:rPr>
                <w:rFonts w:eastAsia="Calibri"/>
                <w:b/>
              </w:rPr>
              <w:t xml:space="preserve">Diretriz 10 – </w:t>
            </w:r>
            <w:r w:rsidRPr="00367533">
              <w:rPr>
                <w:rFonts w:eastAsia="Calibri"/>
              </w:rPr>
              <w:t>Qualificação permanente de profissionais para atuarem na rede de promoção, proteção e defesa dos direitos de crianças e adolescentes.</w:t>
            </w:r>
          </w:p>
        </w:tc>
      </w:tr>
      <w:tr w:rsidR="008169F8" w:rsidRPr="00367533" w:rsidTr="008169F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F8" w:rsidRPr="00367533" w:rsidRDefault="008169F8" w:rsidP="008169F8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367533">
              <w:rPr>
                <w:rFonts w:eastAsia="Calibri"/>
                <w:b/>
              </w:rPr>
              <w:t xml:space="preserve">Diretriz 11 – </w:t>
            </w:r>
            <w:r w:rsidRPr="00367533">
              <w:rPr>
                <w:rFonts w:eastAsia="Calibri"/>
              </w:rPr>
              <w:t>Aperfeiçoamento de mecanismos e instrumentos de monitoramento e avaliação da Política e do Plano Decenal de Direitos Humanos e Crianças e Adolescentes, facilitado pela articulação de sistemas de informação.</w:t>
            </w:r>
          </w:p>
        </w:tc>
      </w:tr>
      <w:tr w:rsidR="008169F8" w:rsidRPr="00367533" w:rsidTr="008169F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F8" w:rsidRPr="00367533" w:rsidRDefault="008169F8" w:rsidP="008169F8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367533">
              <w:rPr>
                <w:rFonts w:eastAsia="Calibri"/>
                <w:b/>
              </w:rPr>
              <w:t xml:space="preserve">Diretriz 12 – </w:t>
            </w:r>
            <w:r w:rsidRPr="00367533">
              <w:rPr>
                <w:rFonts w:eastAsia="Calibri"/>
              </w:rPr>
              <w:t>Produção de conhecimentos sobre a infância e a adolescência, aplicada ao processo de formulação de políticas públicas.</w:t>
            </w:r>
          </w:p>
        </w:tc>
      </w:tr>
      <w:tr w:rsidR="008169F8" w:rsidRPr="00367533" w:rsidTr="008169F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F8" w:rsidRPr="00367533" w:rsidRDefault="008169F8" w:rsidP="008169F8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367533">
              <w:rPr>
                <w:rFonts w:eastAsia="Calibri"/>
                <w:b/>
              </w:rPr>
              <w:t xml:space="preserve">Diretriz 13 – </w:t>
            </w:r>
            <w:r w:rsidRPr="00367533">
              <w:rPr>
                <w:rFonts w:eastAsia="Calibri"/>
              </w:rPr>
              <w:t xml:space="preserve">Cooperação internacional e relações multilaterais para </w:t>
            </w:r>
            <w:proofErr w:type="gramStart"/>
            <w:r w:rsidRPr="00367533">
              <w:rPr>
                <w:rFonts w:eastAsia="Calibri"/>
              </w:rPr>
              <w:t>implementação</w:t>
            </w:r>
            <w:proofErr w:type="gramEnd"/>
            <w:r w:rsidRPr="00367533">
              <w:rPr>
                <w:rFonts w:eastAsia="Calibri"/>
              </w:rPr>
              <w:t xml:space="preserve"> das normativas e acordos internacionais de promoção e proteção e defesa dos direitos da criança e do adolescente</w:t>
            </w:r>
            <w:r w:rsidRPr="00367533">
              <w:rPr>
                <w:rFonts w:eastAsia="Calibri"/>
                <w:b/>
              </w:rPr>
              <w:t>.</w:t>
            </w:r>
          </w:p>
        </w:tc>
      </w:tr>
    </w:tbl>
    <w:p w:rsidR="008169F8" w:rsidRPr="00367533" w:rsidRDefault="008169F8"/>
    <w:sectPr w:rsidR="008169F8" w:rsidRPr="00367533" w:rsidSect="0055762E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8622F"/>
    <w:multiLevelType w:val="multilevel"/>
    <w:tmpl w:val="11FC2CC8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C236AE1"/>
    <w:multiLevelType w:val="hybridMultilevel"/>
    <w:tmpl w:val="AB3E1024"/>
    <w:lvl w:ilvl="0" w:tplc="D5E65B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9F8"/>
    <w:rsid w:val="00367533"/>
    <w:rsid w:val="00464290"/>
    <w:rsid w:val="0055762E"/>
    <w:rsid w:val="00560D51"/>
    <w:rsid w:val="006A48FA"/>
    <w:rsid w:val="006C751C"/>
    <w:rsid w:val="007F77CB"/>
    <w:rsid w:val="008169F8"/>
    <w:rsid w:val="00A32A8A"/>
    <w:rsid w:val="00C6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F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64290"/>
    <w:pPr>
      <w:keepNext/>
      <w:pageBreakBefore/>
      <w:numPr>
        <w:numId w:val="5"/>
      </w:numPr>
      <w:tabs>
        <w:tab w:val="left" w:pos="227"/>
      </w:tabs>
      <w:spacing w:after="360" w:line="360" w:lineRule="auto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link w:val="Ttulo2Char"/>
    <w:qFormat/>
    <w:rsid w:val="00464290"/>
    <w:pPr>
      <w:keepNext/>
      <w:numPr>
        <w:ilvl w:val="1"/>
        <w:numId w:val="5"/>
      </w:numPr>
      <w:tabs>
        <w:tab w:val="left" w:pos="227"/>
      </w:tabs>
      <w:spacing w:before="360" w:after="360" w:line="360" w:lineRule="auto"/>
      <w:outlineLvl w:val="1"/>
    </w:pPr>
    <w:rPr>
      <w:caps/>
    </w:rPr>
  </w:style>
  <w:style w:type="paragraph" w:styleId="Ttulo3">
    <w:name w:val="heading 3"/>
    <w:basedOn w:val="Normal"/>
    <w:next w:val="Normal"/>
    <w:link w:val="Ttulo3Char"/>
    <w:qFormat/>
    <w:rsid w:val="00464290"/>
    <w:pPr>
      <w:keepNext/>
      <w:numPr>
        <w:ilvl w:val="2"/>
        <w:numId w:val="5"/>
      </w:numPr>
      <w:tabs>
        <w:tab w:val="left" w:pos="227"/>
        <w:tab w:val="left" w:pos="624"/>
      </w:tabs>
      <w:spacing w:before="360" w:after="360" w:line="360" w:lineRule="auto"/>
      <w:outlineLvl w:val="2"/>
    </w:pPr>
  </w:style>
  <w:style w:type="paragraph" w:styleId="Ttulo4">
    <w:name w:val="heading 4"/>
    <w:basedOn w:val="Normal"/>
    <w:next w:val="Normal"/>
    <w:link w:val="Ttulo4Char"/>
    <w:qFormat/>
    <w:rsid w:val="00464290"/>
    <w:pPr>
      <w:keepNext/>
      <w:numPr>
        <w:ilvl w:val="3"/>
        <w:numId w:val="5"/>
      </w:numPr>
      <w:tabs>
        <w:tab w:val="left" w:pos="227"/>
        <w:tab w:val="left" w:pos="851"/>
      </w:tabs>
      <w:spacing w:before="360" w:after="360" w:line="360" w:lineRule="auto"/>
      <w:outlineLvl w:val="3"/>
    </w:pPr>
  </w:style>
  <w:style w:type="paragraph" w:styleId="Ttulo5">
    <w:name w:val="heading 5"/>
    <w:basedOn w:val="Normal"/>
    <w:next w:val="Normal"/>
    <w:link w:val="Ttulo5Char"/>
    <w:qFormat/>
    <w:rsid w:val="00464290"/>
    <w:pPr>
      <w:keepNext/>
      <w:numPr>
        <w:ilvl w:val="4"/>
        <w:numId w:val="5"/>
      </w:numPr>
      <w:tabs>
        <w:tab w:val="left" w:pos="227"/>
        <w:tab w:val="left" w:pos="1021"/>
      </w:tabs>
      <w:spacing w:before="360" w:after="360" w:line="360" w:lineRule="auto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link w:val="Ttulo6Char"/>
    <w:qFormat/>
    <w:rsid w:val="00464290"/>
    <w:pPr>
      <w:pageBreakBefore/>
      <w:spacing w:after="360" w:line="360" w:lineRule="auto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4290"/>
    <w:rPr>
      <w:rFonts w:ascii="Arial" w:hAnsi="Arial"/>
      <w:b/>
      <w:caps/>
      <w:snapToGrid w:val="0"/>
      <w:kern w:val="28"/>
      <w:sz w:val="24"/>
    </w:rPr>
  </w:style>
  <w:style w:type="character" w:customStyle="1" w:styleId="Ttulo2Char">
    <w:name w:val="Título 2 Char"/>
    <w:basedOn w:val="Fontepargpadro"/>
    <w:link w:val="Ttulo2"/>
    <w:rsid w:val="00464290"/>
    <w:rPr>
      <w:rFonts w:ascii="Arial" w:hAnsi="Arial"/>
      <w:caps/>
      <w:snapToGrid w:val="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464290"/>
    <w:rPr>
      <w:rFonts w:ascii="Arial" w:hAnsi="Arial"/>
      <w:snapToGrid w:val="0"/>
      <w:sz w:val="24"/>
    </w:rPr>
  </w:style>
  <w:style w:type="character" w:customStyle="1" w:styleId="Ttulo4Char">
    <w:name w:val="Título 4 Char"/>
    <w:basedOn w:val="Fontepargpadro"/>
    <w:link w:val="Ttulo4"/>
    <w:rsid w:val="00464290"/>
    <w:rPr>
      <w:rFonts w:ascii="Arial" w:hAnsi="Arial"/>
      <w:snapToGrid w:val="0"/>
      <w:sz w:val="24"/>
    </w:rPr>
  </w:style>
  <w:style w:type="character" w:customStyle="1" w:styleId="Ttulo5Char">
    <w:name w:val="Título 5 Char"/>
    <w:basedOn w:val="Fontepargpadro"/>
    <w:link w:val="Ttulo5"/>
    <w:rsid w:val="00464290"/>
    <w:rPr>
      <w:rFonts w:ascii="Arial" w:hAnsi="Arial"/>
      <w:i/>
      <w:snapToGrid w:val="0"/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464290"/>
    <w:rPr>
      <w:rFonts w:ascii="Arial" w:hAnsi="Arial"/>
      <w:b/>
      <w:caps/>
      <w:snapToGrid w:val="0"/>
      <w:sz w:val="24"/>
    </w:rPr>
  </w:style>
  <w:style w:type="character" w:styleId="Forte">
    <w:name w:val="Strong"/>
    <w:uiPriority w:val="22"/>
    <w:qFormat/>
    <w:rsid w:val="00464290"/>
    <w:rPr>
      <w:b/>
      <w:bCs/>
    </w:rPr>
  </w:style>
  <w:style w:type="character" w:styleId="nfase">
    <w:name w:val="Emphasis"/>
    <w:uiPriority w:val="20"/>
    <w:qFormat/>
    <w:rsid w:val="0046429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7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6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57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cras2</dc:creator>
  <cp:lastModifiedBy>cras2</cp:lastModifiedBy>
  <cp:revision>2</cp:revision>
  <cp:lastPrinted>2015-05-22T11:11:00Z</cp:lastPrinted>
  <dcterms:created xsi:type="dcterms:W3CDTF">2015-05-22T10:50:00Z</dcterms:created>
  <dcterms:modified xsi:type="dcterms:W3CDTF">2015-05-22T11:25:00Z</dcterms:modified>
</cp:coreProperties>
</file>